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59"/>
        <w:gridCol w:w="1759"/>
        <w:gridCol w:w="2278"/>
        <w:gridCol w:w="1512"/>
        <w:gridCol w:w="1307"/>
        <w:gridCol w:w="1956"/>
      </w:tblGrid>
      <w:tr w:rsidR="00BF744F" w:rsidRPr="00A74C61" w:rsidTr="00A74C61">
        <w:tc>
          <w:tcPr>
            <w:tcW w:w="759" w:type="dxa"/>
            <w:vMerge w:val="restart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59" w:type="dxa"/>
            <w:vMerge w:val="restart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Библиотека</w:t>
            </w:r>
          </w:p>
        </w:tc>
        <w:tc>
          <w:tcPr>
            <w:tcW w:w="5097" w:type="dxa"/>
            <w:gridSpan w:val="3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Перечень средств обучения и воспитания</w:t>
            </w:r>
          </w:p>
        </w:tc>
        <w:tc>
          <w:tcPr>
            <w:tcW w:w="1956" w:type="dxa"/>
            <w:vMerge w:val="restart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Фото</w:t>
            </w:r>
          </w:p>
        </w:tc>
      </w:tr>
      <w:tr w:rsidR="00A74C61" w:rsidRPr="00A74C61" w:rsidTr="00A74C61">
        <w:tc>
          <w:tcPr>
            <w:tcW w:w="759" w:type="dxa"/>
            <w:vMerge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Наименование средств обучения и воспитания</w:t>
            </w:r>
          </w:p>
        </w:tc>
        <w:tc>
          <w:tcPr>
            <w:tcW w:w="1512" w:type="dxa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Инвентарный номер</w:t>
            </w:r>
          </w:p>
        </w:tc>
        <w:tc>
          <w:tcPr>
            <w:tcW w:w="1307" w:type="dxa"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</w:tc>
        <w:tc>
          <w:tcPr>
            <w:tcW w:w="1956" w:type="dxa"/>
            <w:vMerge/>
          </w:tcPr>
          <w:p w:rsidR="00BF744F" w:rsidRPr="00A74C61" w:rsidRDefault="00BF744F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 w:val="restart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59" w:type="dxa"/>
            <w:vMerge w:val="restart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пр. Луначарского, 66 к.1 (отд. Коммерция и строительство)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08.02.01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19.02.10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21.02.05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38.02.03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38.02.04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38.02.05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43.02.01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43.02.10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43.02.11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43.02.14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СПО 43.02.15</w:t>
            </w:r>
          </w:p>
        </w:tc>
        <w:tc>
          <w:tcPr>
            <w:tcW w:w="2278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Моноблок</w:t>
            </w:r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Acer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Veriton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Z 4710G</w:t>
            </w:r>
          </w:p>
        </w:tc>
        <w:tc>
          <w:tcPr>
            <w:tcW w:w="1512" w:type="dxa"/>
          </w:tcPr>
          <w:p w:rsidR="00375F19" w:rsidRPr="00A74C61" w:rsidRDefault="00375F19" w:rsidP="00375F19">
            <w:pPr>
              <w:pStyle w:val="Default"/>
              <w:jc w:val="center"/>
              <w:rPr>
                <w:sz w:val="16"/>
                <w:szCs w:val="16"/>
              </w:rPr>
            </w:pPr>
            <w:r w:rsidRPr="00A74C61">
              <w:rPr>
                <w:sz w:val="16"/>
                <w:szCs w:val="16"/>
              </w:rPr>
              <w:t xml:space="preserve">410134000234 </w:t>
            </w:r>
          </w:p>
          <w:p w:rsidR="00375F19" w:rsidRPr="00A74C61" w:rsidRDefault="00375F19" w:rsidP="00375F19">
            <w:pPr>
              <w:pStyle w:val="Default"/>
              <w:jc w:val="center"/>
              <w:rPr>
                <w:sz w:val="16"/>
                <w:szCs w:val="16"/>
              </w:rPr>
            </w:pPr>
            <w:r w:rsidRPr="00A74C61">
              <w:rPr>
                <w:sz w:val="16"/>
                <w:szCs w:val="16"/>
              </w:rPr>
              <w:t xml:space="preserve">410134000236 </w:t>
            </w:r>
          </w:p>
          <w:p w:rsidR="00375F19" w:rsidRPr="00A74C61" w:rsidRDefault="00375F19" w:rsidP="00375F19">
            <w:pPr>
              <w:pStyle w:val="Default"/>
              <w:jc w:val="center"/>
              <w:rPr>
                <w:sz w:val="16"/>
                <w:szCs w:val="16"/>
              </w:rPr>
            </w:pPr>
            <w:r w:rsidRPr="00A74C61">
              <w:rPr>
                <w:sz w:val="16"/>
                <w:szCs w:val="16"/>
              </w:rPr>
              <w:t xml:space="preserve">410134000238 </w:t>
            </w:r>
          </w:p>
          <w:p w:rsidR="00375F19" w:rsidRPr="00A74C61" w:rsidRDefault="00375F19" w:rsidP="00375F19">
            <w:pPr>
              <w:pStyle w:val="Default"/>
              <w:jc w:val="center"/>
              <w:rPr>
                <w:sz w:val="16"/>
                <w:szCs w:val="16"/>
              </w:rPr>
            </w:pPr>
            <w:r w:rsidRPr="00A74C61">
              <w:rPr>
                <w:sz w:val="16"/>
                <w:szCs w:val="16"/>
              </w:rPr>
              <w:t xml:space="preserve">410134000244 </w:t>
            </w:r>
          </w:p>
          <w:p w:rsidR="00375F19" w:rsidRPr="00A74C61" w:rsidRDefault="00375F19" w:rsidP="00375F19">
            <w:pPr>
              <w:pStyle w:val="Default"/>
              <w:jc w:val="center"/>
              <w:rPr>
                <w:sz w:val="16"/>
                <w:szCs w:val="16"/>
              </w:rPr>
            </w:pPr>
            <w:r w:rsidRPr="00A74C61">
              <w:rPr>
                <w:sz w:val="16"/>
                <w:szCs w:val="16"/>
              </w:rPr>
              <w:t xml:space="preserve">410134000248 </w:t>
            </w:r>
          </w:p>
          <w:p w:rsidR="00375F19" w:rsidRPr="00A74C61" w:rsidRDefault="00375F19" w:rsidP="00375F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410134000252 </w:t>
            </w:r>
          </w:p>
        </w:tc>
        <w:tc>
          <w:tcPr>
            <w:tcW w:w="1307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vMerge w:val="restart"/>
          </w:tcPr>
          <w:p w:rsidR="00375F19" w:rsidRPr="00A74C61" w:rsidRDefault="00A74C61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85850" cy="1438275"/>
                  <wp:effectExtent l="19050" t="0" r="0" b="0"/>
                  <wp:docPr id="5" name="Рисунок 4" descr="fanc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anc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101" cy="1438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C61" w:rsidRPr="00A74C61" w:rsidTr="00A74C61">
        <w:tc>
          <w:tcPr>
            <w:tcW w:w="759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Принтер лазерный XEROX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Phaser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3125</w:t>
            </w:r>
          </w:p>
        </w:tc>
        <w:tc>
          <w:tcPr>
            <w:tcW w:w="1512" w:type="dxa"/>
          </w:tcPr>
          <w:p w:rsidR="00375F19" w:rsidRPr="00A74C61" w:rsidRDefault="00375F19" w:rsidP="00375F19">
            <w:pPr>
              <w:pStyle w:val="Default"/>
              <w:jc w:val="center"/>
              <w:rPr>
                <w:sz w:val="16"/>
                <w:szCs w:val="16"/>
              </w:rPr>
            </w:pPr>
            <w:r w:rsidRPr="00A74C61">
              <w:rPr>
                <w:sz w:val="16"/>
                <w:szCs w:val="16"/>
              </w:rPr>
              <w:t xml:space="preserve">ВА000002275 </w:t>
            </w:r>
          </w:p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Витрина книжная 2000х800хх200/400</w:t>
            </w:r>
          </w:p>
        </w:tc>
        <w:tc>
          <w:tcPr>
            <w:tcW w:w="1512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56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Стенд напольный пробковый</w:t>
            </w:r>
          </w:p>
        </w:tc>
        <w:tc>
          <w:tcPr>
            <w:tcW w:w="1512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375F19" w:rsidRPr="00A74C61" w:rsidRDefault="00375F19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 w:val="restart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59" w:type="dxa"/>
            <w:vMerge w:val="restart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пр. Луначарского, 66 к.1 (отд. ООП)</w:t>
            </w:r>
          </w:p>
          <w:p w:rsidR="00CE42C6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Наушники динамические закрытые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Sennheiser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HD 180</w:t>
            </w:r>
          </w:p>
        </w:tc>
        <w:tc>
          <w:tcPr>
            <w:tcW w:w="1512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vMerge w:val="restart"/>
          </w:tcPr>
          <w:p w:rsidR="00B11BDB" w:rsidRPr="00A74C61" w:rsidRDefault="00A74C61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62874" cy="1390650"/>
                  <wp:effectExtent l="19050" t="0" r="3926" b="0"/>
                  <wp:docPr id="2" name="Рисунок 1" descr="C:\Users\Biblioteka\Desktop\IMG-20240517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blioteka\Desktop\IMG-20240517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233" cy="1388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Стеллаж библиотечный односторонний  </w:t>
            </w:r>
          </w:p>
        </w:tc>
        <w:tc>
          <w:tcPr>
            <w:tcW w:w="1512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Стеллаж библиотечный односторонний на м/</w:t>
            </w:r>
            <w:proofErr w:type="gram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</w:p>
        </w:tc>
        <w:tc>
          <w:tcPr>
            <w:tcW w:w="1512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Стол  прямой с полкой для клавиатуры 1100мм х600мм</w:t>
            </w:r>
          </w:p>
        </w:tc>
        <w:tc>
          <w:tcPr>
            <w:tcW w:w="1512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Моноблок</w:t>
            </w:r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Acer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Veriton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Z 4710G</w:t>
            </w:r>
          </w:p>
        </w:tc>
        <w:tc>
          <w:tcPr>
            <w:tcW w:w="1512" w:type="dxa"/>
          </w:tcPr>
          <w:p w:rsidR="00B11BDB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410134000307</w:t>
            </w:r>
          </w:p>
          <w:p w:rsidR="00CE42C6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410134000311</w:t>
            </w:r>
          </w:p>
          <w:p w:rsidR="00CE42C6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410134000314</w:t>
            </w:r>
          </w:p>
          <w:p w:rsidR="00CE42C6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410134000308</w:t>
            </w:r>
          </w:p>
          <w:p w:rsidR="00CE42C6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410134000306</w:t>
            </w:r>
          </w:p>
          <w:p w:rsidR="00CE42C6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410134000309</w:t>
            </w: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Витрина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книжная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2000х800хх200/400</w:t>
            </w:r>
          </w:p>
        </w:tc>
        <w:tc>
          <w:tcPr>
            <w:tcW w:w="1512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Стол  угловой с тумбой на 3 ящика</w:t>
            </w:r>
          </w:p>
        </w:tc>
        <w:tc>
          <w:tcPr>
            <w:tcW w:w="1512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 стационарный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Xlab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(системный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блок+монитор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17"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Samsung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12" w:type="dxa"/>
          </w:tcPr>
          <w:p w:rsidR="00B11BDB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ВА0000002363</w:t>
            </w: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Сканер планшетный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Canon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LiDe220</w:t>
            </w:r>
          </w:p>
        </w:tc>
        <w:tc>
          <w:tcPr>
            <w:tcW w:w="1512" w:type="dxa"/>
          </w:tcPr>
          <w:p w:rsidR="00B11BDB" w:rsidRPr="00A74C61" w:rsidRDefault="00CE42C6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410134000131</w:t>
            </w:r>
          </w:p>
        </w:tc>
        <w:tc>
          <w:tcPr>
            <w:tcW w:w="1307" w:type="dxa"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B11BDB" w:rsidRPr="00A74C61" w:rsidRDefault="00B11BDB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 w:val="restart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59" w:type="dxa"/>
            <w:vMerge w:val="restart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наб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. Обводного канала 154(А</w:t>
            </w:r>
            <w:proofErr w:type="gram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)(</w:t>
            </w:r>
            <w:proofErr w:type="gram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отд. Ресторанный сервис)</w:t>
            </w:r>
          </w:p>
          <w:p w:rsidR="00CE42C6" w:rsidRPr="00A74C61" w:rsidRDefault="00CE42C6" w:rsidP="00CE42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19.02.10</w:t>
            </w:r>
          </w:p>
          <w:p w:rsidR="00CE42C6" w:rsidRPr="00A74C61" w:rsidRDefault="00CE42C6" w:rsidP="00CE42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43.01.09</w:t>
            </w:r>
          </w:p>
          <w:p w:rsidR="00CE42C6" w:rsidRPr="00A74C61" w:rsidRDefault="00CE42C6" w:rsidP="00CE42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43.02.01</w:t>
            </w:r>
          </w:p>
          <w:p w:rsidR="00CE42C6" w:rsidRPr="00A74C61" w:rsidRDefault="00CE42C6" w:rsidP="00CE42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43.02.15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43.02.11</w:t>
            </w:r>
          </w:p>
          <w:p w:rsidR="00D23F5E" w:rsidRPr="00A74C61" w:rsidRDefault="00D23F5E" w:rsidP="00D23F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ФГОС 43.02.14</w:t>
            </w: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Наушники динамические закрытые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Sennheiser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HD 180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vMerge w:val="restart"/>
          </w:tcPr>
          <w:p w:rsidR="00A74C61" w:rsidRPr="00A74C61" w:rsidRDefault="00A74C61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6170" w:rsidRPr="00A74C61" w:rsidRDefault="00A74C61" w:rsidP="00A74C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62990" cy="1606964"/>
                  <wp:effectExtent l="19050" t="0" r="3810" b="0"/>
                  <wp:docPr id="4" name="Рисунок 3" descr="C:\Users\Biblioteka\Desktop\20240523_134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iblioteka\Desktop\20240523_134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085" cy="1619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Моноблок</w:t>
            </w:r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Acer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Veriton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Z 4710G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410134000220</w:t>
            </w:r>
          </w:p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410134000221</w:t>
            </w:r>
          </w:p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410134000207</w:t>
            </w:r>
          </w:p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410134000222</w:t>
            </w:r>
          </w:p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410134000216</w:t>
            </w:r>
          </w:p>
          <w:p w:rsidR="00AC6170" w:rsidRPr="00A74C61" w:rsidRDefault="00AC6170" w:rsidP="00AC61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410134000223</w:t>
            </w: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Стеллаж односторонний 1900х320х900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Стол компьютерный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Стол   угловой  900ммх900мм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Стол  для конференций составной 4600ммх1000мм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Шкаф для журналов 1850х745х500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 стационарный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Xlab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(системный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блок+монитор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17"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Samsung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ВА0000002217</w:t>
            </w: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Витрина книжная 2000х800хх200/400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Стол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двухтумбовый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с 6 ящиками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Тумба для газет 1000х700х500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Кафедра для выдачи литературы 1000х750х2000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Шкаф высокий закрытый для документов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Шкаф для формуляров 1600х800х400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Тумба под оргтехнику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C61" w:rsidRPr="00A74C61" w:rsidTr="00A74C61">
        <w:tc>
          <w:tcPr>
            <w:tcW w:w="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9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Интерактивный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мультисенсорный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дисплей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Clevertouch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55' </w:t>
            </w:r>
            <w:proofErr w:type="spellStart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Plus</w:t>
            </w:r>
            <w:proofErr w:type="spellEnd"/>
            <w:r w:rsidRPr="00A74C61">
              <w:rPr>
                <w:rFonts w:ascii="Times New Roman" w:hAnsi="Times New Roman" w:cs="Times New Roman"/>
                <w:sz w:val="16"/>
                <w:szCs w:val="16"/>
              </w:rPr>
              <w:t xml:space="preserve"> LUX 4 K</w:t>
            </w:r>
          </w:p>
        </w:tc>
        <w:tc>
          <w:tcPr>
            <w:tcW w:w="1512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410124000203</w:t>
            </w:r>
          </w:p>
        </w:tc>
        <w:tc>
          <w:tcPr>
            <w:tcW w:w="1307" w:type="dxa"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4C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vMerge/>
          </w:tcPr>
          <w:p w:rsidR="00AC6170" w:rsidRPr="00A74C61" w:rsidRDefault="00AC6170" w:rsidP="00BF7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23ECD" w:rsidRPr="00962F37" w:rsidRDefault="00823ECD" w:rsidP="00BF744F"/>
    <w:sectPr w:rsidR="00823ECD" w:rsidRPr="00962F37" w:rsidSect="00823ECD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9B6" w:rsidRDefault="00C729B6" w:rsidP="00CE42C6">
      <w:pPr>
        <w:spacing w:after="0" w:line="240" w:lineRule="auto"/>
      </w:pPr>
      <w:r>
        <w:separator/>
      </w:r>
    </w:p>
  </w:endnote>
  <w:endnote w:type="continuationSeparator" w:id="0">
    <w:p w:rsidR="00C729B6" w:rsidRDefault="00C729B6" w:rsidP="00CE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9B6" w:rsidRDefault="00C729B6" w:rsidP="00CE42C6">
      <w:pPr>
        <w:spacing w:after="0" w:line="240" w:lineRule="auto"/>
      </w:pPr>
      <w:r>
        <w:separator/>
      </w:r>
    </w:p>
  </w:footnote>
  <w:footnote w:type="continuationSeparator" w:id="0">
    <w:p w:rsidR="00C729B6" w:rsidRDefault="00C729B6" w:rsidP="00CE4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C6" w:rsidRDefault="00CE42C6" w:rsidP="00CE42C6">
    <w:pPr>
      <w:pStyle w:val="a4"/>
      <w:jc w:val="center"/>
    </w:pPr>
    <w:r>
      <w:t>Санкт Петербургское государственное автономное профессионально</w:t>
    </w:r>
    <w:r w:rsidR="00D23F5E">
      <w:t>е</w:t>
    </w:r>
  </w:p>
  <w:p w:rsidR="00CE42C6" w:rsidRDefault="00CE42C6" w:rsidP="00CE42C6">
    <w:pPr>
      <w:pStyle w:val="a4"/>
      <w:jc w:val="center"/>
    </w:pPr>
    <w:r>
      <w:t xml:space="preserve">образовательное учреждение «Колледж туризма и </w:t>
    </w:r>
    <w:r w:rsidR="007134D3">
      <w:t>прикладных технологий</w:t>
    </w:r>
    <w:r>
      <w:t>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744F"/>
    <w:rsid w:val="00375F19"/>
    <w:rsid w:val="005B7AFB"/>
    <w:rsid w:val="006D20FF"/>
    <w:rsid w:val="007134D3"/>
    <w:rsid w:val="007E347F"/>
    <w:rsid w:val="00823ECD"/>
    <w:rsid w:val="008605C5"/>
    <w:rsid w:val="00962F37"/>
    <w:rsid w:val="00A74C61"/>
    <w:rsid w:val="00AC6170"/>
    <w:rsid w:val="00B11BDB"/>
    <w:rsid w:val="00BF744F"/>
    <w:rsid w:val="00C729B6"/>
    <w:rsid w:val="00CA7221"/>
    <w:rsid w:val="00CE42C6"/>
    <w:rsid w:val="00D2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7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75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4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2C6"/>
  </w:style>
  <w:style w:type="paragraph" w:styleId="a6">
    <w:name w:val="footer"/>
    <w:basedOn w:val="a"/>
    <w:link w:val="a7"/>
    <w:uiPriority w:val="99"/>
    <w:semiHidden/>
    <w:unhideWhenUsed/>
    <w:rsid w:val="00CE4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42C6"/>
  </w:style>
  <w:style w:type="paragraph" w:styleId="a8">
    <w:name w:val="Balloon Text"/>
    <w:basedOn w:val="a"/>
    <w:link w:val="a9"/>
    <w:uiPriority w:val="99"/>
    <w:semiHidden/>
    <w:unhideWhenUsed/>
    <w:rsid w:val="00A74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4C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6</cp:revision>
  <dcterms:created xsi:type="dcterms:W3CDTF">2024-05-23T13:50:00Z</dcterms:created>
  <dcterms:modified xsi:type="dcterms:W3CDTF">2024-11-28T09:56:00Z</dcterms:modified>
</cp:coreProperties>
</file>