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040" w:rsidRPr="00AA7040" w:rsidRDefault="00AA7040" w:rsidP="00AA7040">
      <w:pPr>
        <w:spacing w:line="279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Жизнь против кода</w:t>
      </w:r>
    </w:p>
    <w:p w:rsidR="00AA7040" w:rsidRPr="00AA7040" w:rsidRDefault="00AA7040" w:rsidP="00AA7040">
      <w:pPr>
        <w:spacing w:line="279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Батдалгаджиев Камиль, Золотарёв Кирилл</w:t>
      </w:r>
    </w:p>
    <w:p w:rsidR="00AA7040" w:rsidRPr="00AA7040" w:rsidRDefault="00AA7040" w:rsidP="00AA7040">
      <w:pPr>
        <w:spacing w:line="279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Научный руководитель преподаватель Лихова Оксана Валерьевна</w:t>
      </w:r>
    </w:p>
    <w:p w:rsidR="00AA7040" w:rsidRPr="00AA7040" w:rsidRDefault="00AA7040" w:rsidP="00AA7040">
      <w:pPr>
        <w:spacing w:line="279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ГБПОУ г. Москвы "Колледж современных технологий имени Героя Советского Союза М.Ф. Панова"</w:t>
      </w:r>
    </w:p>
    <w:p w:rsidR="00AA7040" w:rsidRPr="00AA7040" w:rsidRDefault="00AA7040" w:rsidP="00AA7040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Аннотация</w:t>
      </w:r>
      <w:bookmarkStart w:id="0" w:name="_GoBack"/>
      <w:bookmarkEnd w:id="0"/>
    </w:p>
    <w:p w:rsidR="00AA7040" w:rsidRPr="00AA7040" w:rsidRDefault="00AA7040" w:rsidP="00AA704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40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Вирусы – биологические и компьютерные – окружают нас повсюду. Известные методы защиты от цифровых и биологических угроз, как правило, формируются изолировано. В данной статье предлагается рассмотреть сходства и различия между природой киберугроз и биологических эпидемий.   Цель работы - провести сравнительный анализ биологических и компьютерных вирусов для выявления общих закономерностей в их механизмах проникновения, жизненных циклах и методах защиты, а также оценить осведомленность различных возрастных групп о данных угрозах. В работе были использованы комплексные методы, включая анализ научной литературы и специализированных источников по вирусологии и кибербезопасности, сравнительно-сопоставительный анализ для классификации признаков, моделирование процессов заражения и репликации, а также социологический опрос для оценки информированности населения. В основных результатах</w:t>
      </w:r>
      <w:r w:rsidRPr="00AA70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A7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исследования подтверждена гипотеза о фундаментальном сходстве жизненных циклов биологических и компьютерных вирусов, которые проходят этапы прикрепления/внедрения, репликации, сборки и распространения. В ходе исследования выявлены прямые аналогии в путях распространения (воздушно-капельный/сетевой) и методах защиты (вакцинация/антивирусное ПО, карантин/файрвол). Созданы и проанализированы сравнительные   таблицы   по обоим типам вирусов.   Сконструированы компьютерные модели проникновения биологического вируса в клетку, а виртуального вируса в системное обеспечение. По результатам проведенного нами опроса выявлен различный уровень </w:t>
      </w:r>
      <w:r w:rsidRPr="00AA70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осведомленности о мерах защиты в зависимости от возраста респондентов, структурированы диаграм</w:t>
      </w:r>
      <w:r w:rsidR="00B972A0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AA7040">
        <w:rPr>
          <w:rFonts w:ascii="Times New Roman" w:eastAsia="Times New Roman" w:hAnsi="Times New Roman" w:cs="Times New Roman"/>
          <w:sz w:val="28"/>
          <w:szCs w:val="28"/>
          <w:lang w:eastAsia="ru-RU"/>
        </w:rPr>
        <w:t>ы. Таким образом, можно сказать, что установленные междисциплинарные параллели позволяют говорить о возможности разработки универсальных моделей для прогнозирования поведения вредоносных агентов и создания комплексных превентивных стратегий в медицине и кибербезопасности. Полученные данные подчеркивают необходимость повышения цифровой и санитарной грамотности населения.</w:t>
      </w:r>
    </w:p>
    <w:p w:rsidR="00AA7040" w:rsidRPr="00AA7040" w:rsidRDefault="00AA7040" w:rsidP="00AA7040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Введение</w:t>
      </w:r>
    </w:p>
    <w:p w:rsidR="00AA7040" w:rsidRPr="00AA7040" w:rsidRDefault="00AA7040" w:rsidP="00AA704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Актуальностью нашего исследования была обусловлена перманентная и возрастающая угрозы, которые несут человечеству вирусы, как в их биологическом, так и в компьютерном воплощении. Пандемия COVID-19 наглядно продемонстрировала уязвимость общества перед биологическими угрозами, в то время как рост числа кибератак, таких как WannaCry или вирус ILOVEYOU, причинивший ущерб в $15 млрд, указывает на масштаб проблем в цифровой среде. Несмотря на разную природу, эти сущности обладают поразительно схожими чертами: они являются облигатными паразитами, не способными к самостоятельной репликации без носителя, и следуют сходным жизненным циклам. При анализировании существующих исследований, можно заметить, что проблема изучается, как правило, в узких дисциплинарных рамках: биологические вирусы – областью медицины и вирусологии, компьютерные – сферой информационной безопасности. Итак, выделим цель нашего исследования: изучить природу, механизмы воздействия и масштабы вреда биологических и компьютерных вирусов через их сравнительный анализ. Были определены задачи исследования: провести сравнительный анализ ключевых характеристик биологических и компьютерных вирусов, изучить и смоделировать их жизненные циклы и механизмы взаимодействия с объектами-мишенями, провести опрос населения для оценки осведомленности о вирусных угрозах и методах </w:t>
      </w:r>
      <w:r w:rsidRPr="00AA70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защиты. Таким образом, существует пробел в понимании того, есть ли аналогия между вирусами компьютерными и вирусами биологическими. Логичным является предположение о том, что и те, и другие обладают сходными механизмами проникновения, распространения и воздействия на свои системы-носители. В ходе проекта нам предстоит разобраться и понять действенны ли обобщённые подходы к их изучению и разработке методов противодействия.</w:t>
      </w:r>
    </w:p>
    <w:p w:rsidR="00AA7040" w:rsidRPr="00AA7040" w:rsidRDefault="00AA7040" w:rsidP="00AA7040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</w:t>
      </w:r>
    </w:p>
    <w:p w:rsidR="00AA7040" w:rsidRPr="00AA7040" w:rsidRDefault="00AA7040" w:rsidP="00AA704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решения поставленных нами задач был использован комплекс взаимодополняющих методов исследования. Проведён теоретический анализ литературы, систематизированы данные из научных источников по биологии, вирусологии и информационной безопасности для формирования теоретической базы по строению, классификации и функционированию вирусов обоих типов. Следующим нашим шагом стал сравнительно-сопоставительный анализ. На основе полученных теоретических данных мы выделили ключевые критерии для сравнения: среда существования, объект-мишень, структура, жизненный цикл, пути распространения и методы защиты. Результаты анализа были занесены в сравнительные таблицы. Моделирование - именно так звучало наше следующее действие. В нём для наглядной демонстрации общности процессов мы смоделировали жизненный цикл вируса, включая этапы: прикрепление и внедрение. Для биологического вируса – связывание с рецептором клетки; для компьютерного – активация злонамеренного кода пользователем или системой. Также были изучены этапы репликации и размножения: для биологического вируса – использование ресурсов клетки для создания копий; для компьютерного – самокопирование в другие файлы и системные области. Заключительный пункт изучения   - моделирование   сборки и распространения. Так для биологического вируса – сборка новых вирионов и выход из клетки; для компьютерного – активация вредоносных функций и распространение по </w:t>
      </w:r>
      <w:r w:rsidRPr="00AA70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сети. Был использован и метод наблюдения –проведен социологический опрос среди различных возрастных групп населения. Анкета включала вопросы на знание основных путей заражения, симптомов наличия вируса (болезнь/сбои в работе ПК) и эффективных мер профилактики и защиты. Данные опроса были визуализированы с помощью диаграмм и графиков.</w:t>
      </w:r>
    </w:p>
    <w:p w:rsidR="00AA7040" w:rsidRPr="00AA7040" w:rsidRDefault="00AA7040" w:rsidP="00AA7040">
      <w:pPr>
        <w:spacing w:after="0" w:line="279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Результаты</w:t>
      </w:r>
    </w:p>
    <w:p w:rsidR="00AA7040" w:rsidRPr="00AA7040" w:rsidRDefault="00AA7040" w:rsidP="00AA70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Подведём итог. В ходе исследовательской работы описана сравнительная характеристика вирусов биологических и компьютерных.</w:t>
      </w:r>
    </w:p>
    <w:p w:rsidR="00AA7040" w:rsidRPr="00AA7040" w:rsidRDefault="00AA7040" w:rsidP="00AA70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основе анализа составлена обобщающая таблица, демонстрирующая ключевые сходства и различия. Моделирование подтвердило гипотезу о структурном подобии жизненных циклов. Были детализированы </w:t>
      </w:r>
      <w:proofErr w:type="gramStart"/>
      <w:r w:rsidRPr="00AA7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этапы:   </w:t>
      </w:r>
      <w:proofErr w:type="gramEnd"/>
      <w:r w:rsidRPr="00AA7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внедрение, в нём биологический вирус прикрепляется к рецепторам клетки и вводит геном, а компьютерный вирус активируется и внедряет свой код в системную память или файлы. Второй этап репликация, в этом этапе клеточные механизмы синтезируют компоненты биологического вируса, а компьютерный вирус создает свои копии, инфицируя другие исполняемые файлы. Следующий этап сборка и воздействие - происходит сборка новых вирионов; клетка зачастую погибает (лизис), а у компьютерного вируса начинается выполнение деструктивных функций: удаление данных, нарушение работы ОС, создание </w:t>
      </w:r>
      <w:proofErr w:type="spellStart"/>
      <w:r w:rsidRPr="00AA7040">
        <w:rPr>
          <w:rFonts w:ascii="Times New Roman" w:eastAsia="Times New Roman" w:hAnsi="Times New Roman" w:cs="Times New Roman"/>
          <w:sz w:val="28"/>
          <w:szCs w:val="28"/>
          <w:lang w:eastAsia="ru-RU"/>
        </w:rPr>
        <w:t>бэкдоров</w:t>
      </w:r>
      <w:proofErr w:type="spellEnd"/>
      <w:r w:rsidRPr="00AA7040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Результаты опроса: благодаря анализу анкет была выявлена чёткая корреляция между возрастом респондентов и их осведомлённостью. Молодёжь (14-25 лет) обладает высокой осведомлённостью о компьютерных угрозах и 95% используют антивирусы, но у них недостаточное понимание о механизмах действия биологического вируса и важности вакцинации. Средний возраст (30-50 лет) - сбалансированные знания в обеих областях, понимают важность как цифровой гигиены, так и медицинской профилактики. Но вот у старшего поколения (60+) имеется явный перекос в сторону знаний о биологических вирусах (гигиена, симптомы болезней), но при этом низкая осведомленность о компьютерных угрозах и методах защиты от них.</w:t>
      </w:r>
    </w:p>
    <w:p w:rsidR="00AA7040" w:rsidRPr="00AA7040" w:rsidRDefault="00AA7040" w:rsidP="00AA7040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Обсуждение</w:t>
      </w:r>
    </w:p>
    <w:p w:rsidR="00AA7040" w:rsidRPr="00AA7040" w:rsidRDefault="00AA7040" w:rsidP="00AA70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исследования полностью подтверждается выдвинутая гипотеза. Выявленные сходства в жизненных циклах и необходимость носителя для репликации указывают на существование универсальных паразитических моделей поведения. Это позволяет рассматривать вирусы как частные случаи более общего класса самореплицирующихся вредоносных систем.</w:t>
      </w:r>
    </w:p>
    <w:p w:rsidR="00AA7040" w:rsidRPr="00AA7040" w:rsidRDefault="00AA7040" w:rsidP="00AA70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4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исследования о структурном подобии жизненных циклов согласуются с работами, проводящими параллели между эпидемиологией и сетевой безопасностью. Аналогия «вакцинация – обновление антивирусных баз» является не просто метафорой, а отражением общего принципа превентивного «обучения» системы защиты на основе известных сигнатур угроз. Значимостью результатов является практическая ценность работы, которая заключается в демонстрации потенциала кросс-дисциплинарного подхода. Методы, успешно применяемые в одной области, могут быть адаптированы для другой. Например, принципы эпидемиологического моделирования, используемые для прогнозирования вспышек гриппа, могут помочь предсказать скорость и масштаб распространения сетевых червей. Однако основным ограничением является упрощенный характер моделирования, не учитывающий всего многообразия и сложности реальных вирусных систем. Кроме того, выборка для социологического опроса, хотя и репрезентативна, может не отражать картину в целом по стране. Говоря о перспективах будущих исследований, следует разработать и внедрить   комплексную математическую модель, описывающей динамику распространения как биологических, так и компьютерных угроз. Глубокое исследование аналогий между иммунной системой живого организма и системами искусственного интеллекта для обнаружения неизвестных угроз (</w:t>
      </w:r>
      <w:proofErr w:type="spellStart"/>
      <w:r w:rsidRPr="00AA7040">
        <w:rPr>
          <w:rFonts w:ascii="Times New Roman" w:eastAsia="Times New Roman" w:hAnsi="Times New Roman" w:cs="Times New Roman"/>
          <w:sz w:val="28"/>
          <w:szCs w:val="28"/>
          <w:lang w:eastAsia="ru-RU"/>
        </w:rPr>
        <w:t>Zero-day</w:t>
      </w:r>
      <w:proofErr w:type="spellEnd"/>
      <w:r w:rsidRPr="00AA7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040">
        <w:rPr>
          <w:rFonts w:ascii="Times New Roman" w:eastAsia="Times New Roman" w:hAnsi="Times New Roman" w:cs="Times New Roman"/>
          <w:sz w:val="28"/>
          <w:szCs w:val="28"/>
          <w:lang w:eastAsia="ru-RU"/>
        </w:rPr>
        <w:t>attacks</w:t>
      </w:r>
      <w:proofErr w:type="spellEnd"/>
      <w:r w:rsidRPr="00AA7040">
        <w:rPr>
          <w:rFonts w:ascii="Times New Roman" w:eastAsia="Times New Roman" w:hAnsi="Times New Roman" w:cs="Times New Roman"/>
          <w:sz w:val="28"/>
          <w:szCs w:val="28"/>
          <w:lang w:eastAsia="ru-RU"/>
        </w:rPr>
        <w:t>). Проведение масштабного просветительского проекта, направленного на устранение выявленных «пробелов» в знаниях у различных возрастных групп.</w:t>
      </w:r>
    </w:p>
    <w:p w:rsidR="00AA7040" w:rsidRPr="00AA7040" w:rsidRDefault="00AA7040" w:rsidP="00AA7040">
      <w:pPr>
        <w:spacing w:after="0" w:line="279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Заключение</w:t>
      </w:r>
    </w:p>
    <w:p w:rsidR="00AA7040" w:rsidRPr="00AA7040" w:rsidRDefault="00AA7040" w:rsidP="00AA70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Проведенное исследование показало, что, несмотря на разную физическую природу, биологические и компьютерные вирусы подчиняются сходным фундаментальным принципам существования и распространения. Их жизненные циклы структурно изоморфны и включают этапы внедрения, репликации и воздействия на систему-носитель. На основе сравнительного анализа были выявлены прямые аналогии в методах защиты: вакцинация соответствует обновлению сигнатур антивируса, карантин – изоляции зараженных узлов в сети, а соблюдение гигиены – цифровой грамотности пользователя. Практическим результатом работы стала будущая разработка буклета-памятки «Осторожно, вирусы!», которые будут содержать простые и наглядные рекомендации по защите от обоих типов угроз. Таким образом, подтверждена основная гипотеза исследования. Междисциплинарный подход к изучению вирусов не только расширяет теоретическое знание, но и открывает новые возможности для разработки более эффективных и универсальных стратегий противодействия, что является залогом безопасности человека в современном мире.</w:t>
      </w:r>
    </w:p>
    <w:p w:rsidR="00AA7040" w:rsidRDefault="00AA7040" w:rsidP="00AA7040">
      <w:pPr>
        <w:spacing w:after="0" w:line="279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70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 литературы</w:t>
      </w:r>
    </w:p>
    <w:p w:rsidR="00DE2CD3" w:rsidRPr="00AA7040" w:rsidRDefault="00DE2CD3" w:rsidP="00AA7040">
      <w:pPr>
        <w:spacing w:after="0" w:line="279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2CD3" w:rsidRDefault="00DE2CD3" w:rsidP="00AA704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DE2CD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Всемирная организация здравоохранения (ВОЗ): Информационные бюллетени о вирусных заболеваниях: https://www.who.int/ (дата обращения: 25.05.2024).</w:t>
      </w:r>
    </w:p>
    <w:p w:rsidR="00062FD4" w:rsidRDefault="00062FD4" w:rsidP="00AA704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62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Майкл </w:t>
      </w:r>
      <w:proofErr w:type="spellStart"/>
      <w:r w:rsidRPr="00062FD4">
        <w:rPr>
          <w:rFonts w:ascii="Times New Roman" w:eastAsia="Times New Roman" w:hAnsi="Times New Roman" w:cs="Times New Roman"/>
          <w:sz w:val="28"/>
          <w:szCs w:val="28"/>
          <w:lang w:eastAsia="ru-RU"/>
        </w:rPr>
        <w:t>Олдстоун</w:t>
      </w:r>
      <w:proofErr w:type="spellEnd"/>
      <w:r w:rsidRPr="00062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«Вирусы и эпидемии в истории мира» (2023)</w:t>
      </w:r>
    </w:p>
    <w:p w:rsidR="00203A3A" w:rsidRPr="00203A3A" w:rsidRDefault="00203A3A" w:rsidP="00AA70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40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Официальный сайт Лаборатории Касперского: https://www.kaspersky.ru/ (дата обращения: 25.05.2024).</w:t>
      </w:r>
    </w:p>
    <w:p w:rsidR="00C936E1" w:rsidRDefault="00C936E1" w:rsidP="00AA704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936E1">
        <w:rPr>
          <w:rFonts w:ascii="Times New Roman" w:eastAsia="Times New Roman" w:hAnsi="Times New Roman" w:cs="Times New Roman"/>
          <w:sz w:val="28"/>
          <w:szCs w:val="28"/>
          <w:lang w:eastAsia="ru-RU"/>
        </w:rPr>
        <w:t>. Скляров Д.Ю. Современные компьютерные угрозы. – М.: ДМК Пресс, 2022. – 328 с.</w:t>
      </w:r>
    </w:p>
    <w:p w:rsidR="00AA7040" w:rsidRPr="00AA7040" w:rsidRDefault="00C936E1" w:rsidP="00AA70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A7040" w:rsidRPr="00AA7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AA7040" w:rsidRPr="00AA7040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Филдс</w:t>
      </w:r>
      <w:proofErr w:type="spellEnd"/>
      <w:r w:rsidR="00AA7040" w:rsidRPr="00AA7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Б.Н., </w:t>
      </w:r>
      <w:proofErr w:type="spellStart"/>
      <w:r w:rsidR="00AA7040" w:rsidRPr="00AA704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Найп</w:t>
      </w:r>
      <w:proofErr w:type="spellEnd"/>
      <w:r w:rsidR="00AA7040" w:rsidRPr="00AA7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Д.М. Вирусология: В 3 т. – М.: Мир, 2021.</w:t>
      </w:r>
    </w:p>
    <w:p w:rsidR="00AA7040" w:rsidRPr="00C936E1" w:rsidRDefault="00AA7040" w:rsidP="00AA7040">
      <w:pPr>
        <w:spacing w:before="140" w:after="14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AA70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6. </w:t>
      </w:r>
      <w:proofErr w:type="spellStart"/>
      <w:r w:rsidRPr="00AA70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Филюшин</w:t>
      </w:r>
      <w:proofErr w:type="spellEnd"/>
      <w:r w:rsidRPr="00AA70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Д. А., Путилов А. О. «Анализ современного вредоносного программного обеспечения: принцип действия, особенности реализации» </w:t>
      </w:r>
      <w:r w:rsidRPr="00AA70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(2022).</w:t>
      </w:r>
      <w:r w:rsidRPr="00AA70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7. «Руководство по вирусологии: вирусы и вирусные инфекции человека и животных» (2023) — книга под ред. Д</w:t>
      </w:r>
      <w:r w:rsidRPr="00AA704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  <w:r w:rsidRPr="00AA70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AA704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 </w:t>
      </w:r>
      <w:r w:rsidRPr="00AA70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Львова</w:t>
      </w:r>
      <w:r w:rsidRPr="00AA704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  <w:r w:rsidRPr="00AA704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</w:r>
      <w:r w:rsidR="00C936E1" w:rsidRPr="00C936E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8</w:t>
      </w:r>
      <w:r w:rsidRPr="00AA704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 Symantec Corporation. Internet Se</w:t>
      </w:r>
      <w:r w:rsidR="00C936E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curity Threat Report, (2023).</w:t>
      </w:r>
      <w:r w:rsidR="00C936E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</w:r>
      <w:r w:rsidR="00C936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AA704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 CDC (Centers for Disease Control and Prevention). Basics about Viruses (2022).</w:t>
      </w:r>
    </w:p>
    <w:p w:rsidR="00C936E1" w:rsidRPr="00AA7040" w:rsidRDefault="00C936E1" w:rsidP="00C936E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10</w:t>
      </w:r>
      <w:r w:rsidRPr="00AA70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 Symantec Corporation. Internet Security Threat Report, (2023)</w:t>
      </w:r>
    </w:p>
    <w:p w:rsidR="00C936E1" w:rsidRPr="00AA7040" w:rsidRDefault="00C936E1" w:rsidP="00AA7040">
      <w:pPr>
        <w:spacing w:before="140" w:after="14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AA7040" w:rsidRPr="00AA7040" w:rsidRDefault="00AA7040" w:rsidP="00AA70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40">
        <w:rPr>
          <w:rFonts w:ascii="Franklin Gothic Medium" w:eastAsia="Times New Roman" w:hAnsi="Franklin Gothic Medium" w:cs="Times New Roman"/>
          <w:color w:val="FFFFFF"/>
          <w:sz w:val="38"/>
          <w:szCs w:val="38"/>
          <w:lang w:eastAsia="ru-RU"/>
        </w:rPr>
        <w:t>1. </w:t>
      </w:r>
      <w:proofErr w:type="spellStart"/>
      <w:r w:rsidRPr="00AA7040">
        <w:rPr>
          <w:rFonts w:ascii="Franklin Gothic Medium" w:eastAsia="Times New Roman" w:hAnsi="Franklin Gothic Medium" w:cs="Times New Roman"/>
          <w:color w:val="FFFFFF"/>
          <w:sz w:val="38"/>
          <w:szCs w:val="38"/>
          <w:lang w:eastAsia="ru-RU"/>
        </w:rPr>
        <w:t>Филюшин</w:t>
      </w:r>
      <w:proofErr w:type="spellEnd"/>
      <w:r w:rsidRPr="00AA7040">
        <w:rPr>
          <w:rFonts w:ascii="Franklin Gothic Medium" w:eastAsia="Times New Roman" w:hAnsi="Franklin Gothic Medium" w:cs="Times New Roman"/>
          <w:color w:val="FFFFFF"/>
          <w:sz w:val="38"/>
          <w:szCs w:val="38"/>
          <w:lang w:eastAsia="ru-RU"/>
        </w:rPr>
        <w:t xml:space="preserve"> Д. А., Путилов А. О. «Анализ современного вредоносного программного обеспечения: принцип действия, особенности </w:t>
      </w:r>
      <w:proofErr w:type="spellStart"/>
      <w:r w:rsidRPr="00AA7040">
        <w:rPr>
          <w:rFonts w:ascii="Franklin Gothic Medium" w:eastAsia="Times New Roman" w:hAnsi="Franklin Gothic Medium" w:cs="Times New Roman"/>
          <w:color w:val="FFFFFF"/>
          <w:sz w:val="38"/>
          <w:szCs w:val="38"/>
          <w:lang w:eastAsia="ru-RU"/>
        </w:rPr>
        <w:t>реализ</w:t>
      </w:r>
      <w:proofErr w:type="spellEnd"/>
    </w:p>
    <w:p w:rsidR="001E5588" w:rsidRDefault="001E5588"/>
    <w:sectPr w:rsidR="001E5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E2D"/>
    <w:rsid w:val="00062FD4"/>
    <w:rsid w:val="00125E2D"/>
    <w:rsid w:val="001E5588"/>
    <w:rsid w:val="00203A3A"/>
    <w:rsid w:val="003273B5"/>
    <w:rsid w:val="00503F5F"/>
    <w:rsid w:val="00586724"/>
    <w:rsid w:val="00AA7040"/>
    <w:rsid w:val="00B972A0"/>
    <w:rsid w:val="00C936E1"/>
    <w:rsid w:val="00C946BC"/>
    <w:rsid w:val="00DE2CD3"/>
    <w:rsid w:val="00ED382B"/>
    <w:rsid w:val="00EE2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D7590D-AC3D-4DA3-988C-0D2DC8A44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2F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47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7</Pages>
  <Words>1692</Words>
  <Characters>9646</Characters>
  <Application>Microsoft Office Word</Application>
  <DocSecurity>0</DocSecurity>
  <Lines>80</Lines>
  <Paragraphs>22</Paragraphs>
  <ScaleCrop>false</ScaleCrop>
  <Company/>
  <LinksUpToDate>false</LinksUpToDate>
  <CharactersWithSpaces>11316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Лихова Оксана Валерьевна</dc:creator>
  <cp:keywords/>
  <dc:description/>
  <cp:lastModifiedBy>Лихова Оксана Валерьевна</cp:lastModifiedBy>
  <cp:revision>16</cp:revision>
  <dcterms:created xsi:type="dcterms:W3CDTF">2025-12-03T11:00:00Z</dcterms:created>
  <dcterms:modified xsi:type="dcterms:W3CDTF">2025-12-03T11:43:00Z</dcterms:modified>
</cp:coreProperties>
</file>